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76FC" w14:textId="5B22A8A3" w:rsidR="00D21DE0" w:rsidRPr="00633CDA" w:rsidRDefault="007249D2" w:rsidP="00357B8E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CDA">
        <w:rPr>
          <w:rFonts w:ascii="Times New Roman" w:hAnsi="Times New Roman" w:cs="Times New Roman"/>
          <w:b/>
          <w:bCs/>
          <w:sz w:val="28"/>
          <w:szCs w:val="28"/>
        </w:rPr>
        <w:t>Právnické osoby tvořící výjimku z povinnosti doložit k žádosti o dotaci úplný výpis z evidence skutečných majitelů</w:t>
      </w:r>
      <w:r w:rsidR="00357B8E" w:rsidRPr="0063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665">
        <w:rPr>
          <w:rFonts w:ascii="Times New Roman" w:hAnsi="Times New Roman" w:cs="Times New Roman"/>
          <w:b/>
          <w:bCs/>
          <w:sz w:val="28"/>
          <w:szCs w:val="28"/>
        </w:rPr>
        <w:t>dle § 7 zák. 37/2021 Sb. (</w:t>
      </w:r>
      <w:r w:rsidR="00D21DE0" w:rsidRPr="00633CDA">
        <w:rPr>
          <w:rFonts w:ascii="Times New Roman" w:hAnsi="Times New Roman" w:cs="Times New Roman"/>
          <w:b/>
          <w:bCs/>
          <w:sz w:val="28"/>
          <w:szCs w:val="28"/>
        </w:rPr>
        <w:t>s účinností od 1. 10. 2022)</w:t>
      </w:r>
      <w:r w:rsidR="00357B8E" w:rsidRPr="00633C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1E0E26" w14:textId="77777777" w:rsidR="00925665" w:rsidRDefault="00925665" w:rsidP="009256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BAACDE" w14:textId="199F80D4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0"/>
          <w:rFonts w:ascii="var(--theme-font-family)" w:hAnsi="var(--theme-font-family)" w:cs="Segoe UI"/>
          <w:color w:val="000000"/>
          <w:sz w:val="21"/>
          <w:szCs w:val="21"/>
        </w:rPr>
        <w:t>(1) Skutečného majitele nemají</w:t>
      </w:r>
    </w:p>
    <w:p w14:paraId="42866C55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a) stát a územní samosprávný celek, dobrovolný svazek obcí, státní příspěvková organizace, příspěvková organizace územního samosprávného celku a</w:t>
      </w:r>
    </w:p>
    <w:p w14:paraId="39F6CEBF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b) česká právnická osoba založená nebo zřízená za účelem uspokojování potřeb veřejného zájmu, které nemají průmyslovou nebo obchodní povahu, pokud Česká republika, kraj nebo obec ji převážně financují, uplatňují v ní rozhodující vliv nebo jmenují nebo odvolávají většinu osob, které jsou členy jejího statutárního nebo kontrolního orgánu; v případě obchodní korporace se vždy vyžaduje, aby veškeré podíly v ní měly přímo nebo nepřímo Česká republika, kraj nebo obec.</w:t>
      </w:r>
    </w:p>
    <w:p w14:paraId="4C66555F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0"/>
          <w:rFonts w:ascii="var(--theme-font-family)" w:hAnsi="var(--theme-font-family)" w:cs="Segoe UI"/>
          <w:color w:val="000000"/>
          <w:sz w:val="21"/>
          <w:szCs w:val="21"/>
        </w:rPr>
        <w:t>(2) Má se za to, že podle </w:t>
      </w:r>
      <w:hyperlink r:id="rId5" w:anchor="L525" w:history="1">
        <w:r>
          <w:rPr>
            <w:rStyle w:val="Hypertextovodkaz"/>
            <w:rFonts w:ascii="var(--theme-font-family)" w:hAnsi="var(--theme-font-family)" w:cs="Segoe UI"/>
            <w:sz w:val="21"/>
            <w:szCs w:val="21"/>
          </w:rPr>
          <w:t>odstavce 1 písm. b)</w:t>
        </w:r>
      </w:hyperlink>
      <w:r>
        <w:rPr>
          <w:rStyle w:val="s30"/>
          <w:rFonts w:ascii="var(--theme-font-family)" w:hAnsi="var(--theme-font-family)" w:cs="Segoe UI"/>
          <w:color w:val="000000"/>
          <w:sz w:val="21"/>
          <w:szCs w:val="21"/>
        </w:rPr>
        <w:t> skutečného majitele nemají</w:t>
      </w:r>
    </w:p>
    <w:p w14:paraId="0CE5EB24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a) školská právnická osoba zřízená státem, územním samosprávným celkem nebo dobrovolným svazkem obcí,</w:t>
      </w:r>
    </w:p>
    <w:p w14:paraId="6B7A7E72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b) veřejná výzkumná instituce,</w:t>
      </w:r>
    </w:p>
    <w:p w14:paraId="5551C85C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c) právnická osoba zřízená zákonem nebo mezinárodní smlouvou,</w:t>
      </w:r>
    </w:p>
    <w:p w14:paraId="3D804F75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d) státní podnik a národní podnik,</w:t>
      </w:r>
    </w:p>
    <w:p w14:paraId="7E7513C4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e) evropské seskupení pro územní spolupráci,</w:t>
      </w:r>
    </w:p>
    <w:p w14:paraId="6C84455B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f) právnická osoba, ve které má přímo nebo nepřímo veškeré podíly a podíly na hlasovacích právech Česká republika, kraj nebo obec, a</w:t>
      </w:r>
    </w:p>
    <w:p w14:paraId="29659757" w14:textId="77777777" w:rsidR="00925665" w:rsidRDefault="00925665" w:rsidP="00925665">
      <w:pPr>
        <w:shd w:val="clear" w:color="auto" w:fill="FFFFFF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s31"/>
          <w:rFonts w:ascii="var(--theme-font-family)" w:hAnsi="var(--theme-font-family)" w:cs="Segoe UI"/>
          <w:color w:val="000000"/>
          <w:sz w:val="21"/>
          <w:szCs w:val="21"/>
        </w:rPr>
        <w:t>g) obecně prospěšná společnost a ústav, jejichž zakladatelem je Česká republika, kraj nebo obec.</w:t>
      </w:r>
    </w:p>
    <w:p w14:paraId="2B8FDF78" w14:textId="77777777" w:rsidR="00925665" w:rsidRDefault="00925665" w:rsidP="0040026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509CE4A4" w14:textId="77777777" w:rsidR="00925665" w:rsidRDefault="00925665" w:rsidP="0040026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419FF4F5" w14:textId="77777777" w:rsidR="00925665" w:rsidRDefault="00925665" w:rsidP="0040026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005D5EC0" w14:textId="77777777" w:rsidR="00925665" w:rsidRDefault="00925665" w:rsidP="0040026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92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BA"/>
    <w:multiLevelType w:val="hybridMultilevel"/>
    <w:tmpl w:val="97A89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7BB"/>
    <w:multiLevelType w:val="hybridMultilevel"/>
    <w:tmpl w:val="AE2421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2B6"/>
    <w:multiLevelType w:val="hybridMultilevel"/>
    <w:tmpl w:val="08BA44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1068">
    <w:abstractNumId w:val="2"/>
  </w:num>
  <w:num w:numId="2" w16cid:durableId="144132302">
    <w:abstractNumId w:val="1"/>
  </w:num>
  <w:num w:numId="3" w16cid:durableId="128334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D2"/>
    <w:rsid w:val="001870CF"/>
    <w:rsid w:val="00215361"/>
    <w:rsid w:val="002257AB"/>
    <w:rsid w:val="00357B8E"/>
    <w:rsid w:val="00380C1B"/>
    <w:rsid w:val="003A1416"/>
    <w:rsid w:val="00400263"/>
    <w:rsid w:val="00500F59"/>
    <w:rsid w:val="005C6832"/>
    <w:rsid w:val="00633CDA"/>
    <w:rsid w:val="007249D2"/>
    <w:rsid w:val="0086346D"/>
    <w:rsid w:val="00925665"/>
    <w:rsid w:val="009557E9"/>
    <w:rsid w:val="00A5150F"/>
    <w:rsid w:val="00A608C7"/>
    <w:rsid w:val="00B55E22"/>
    <w:rsid w:val="00D21DE0"/>
    <w:rsid w:val="00D5655B"/>
    <w:rsid w:val="00D730CA"/>
    <w:rsid w:val="00D91E1E"/>
    <w:rsid w:val="00F7145A"/>
    <w:rsid w:val="00FF2C6B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E263"/>
  <w15:chartTrackingRefBased/>
  <w15:docId w15:val="{5AE9E80A-FA86-4487-A1CA-E2658F5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9D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s31">
    <w:name w:val="s31"/>
    <w:basedOn w:val="Standardnpsmoodstavce"/>
    <w:rsid w:val="007249D2"/>
  </w:style>
  <w:style w:type="character" w:styleId="Siln">
    <w:name w:val="Strong"/>
    <w:basedOn w:val="Standardnpsmoodstavce"/>
    <w:uiPriority w:val="22"/>
    <w:qFormat/>
    <w:rsid w:val="007249D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7B8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57B8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msonormal">
    <w:name w:val="x_msonormal"/>
    <w:basedOn w:val="Normln"/>
    <w:uiPriority w:val="99"/>
    <w:semiHidden/>
    <w:rsid w:val="00357B8E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s30">
    <w:name w:val="s30"/>
    <w:basedOn w:val="Standardnpsmoodstavce"/>
    <w:rsid w:val="0092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xt.codexis.cz/legislativa/CR128163_2022_10_01?hash=match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Pozdníčková Petra</dc:creator>
  <cp:keywords/>
  <dc:description/>
  <cp:lastModifiedBy>Vanerová Veronika</cp:lastModifiedBy>
  <cp:revision>3</cp:revision>
  <dcterms:created xsi:type="dcterms:W3CDTF">2024-02-05T11:36:00Z</dcterms:created>
  <dcterms:modified xsi:type="dcterms:W3CDTF">2024-02-05T13:50:00Z</dcterms:modified>
</cp:coreProperties>
</file>